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39BFC" w14:textId="76042296" w:rsidR="008455D7" w:rsidRPr="003552F2" w:rsidRDefault="008455D7" w:rsidP="008455D7">
      <w:pPr>
        <w:pStyle w:val="Docketnumber"/>
        <w:rPr>
          <w:sz w:val="24"/>
          <w:szCs w:val="24"/>
        </w:rPr>
      </w:pPr>
      <w:r w:rsidRPr="003552F2">
        <w:rPr>
          <w:sz w:val="24"/>
          <w:szCs w:val="24"/>
        </w:rPr>
        <w:t xml:space="preserve">DOCKET NO. </w:t>
      </w:r>
      <w:r w:rsidR="003552F2" w:rsidRPr="003552F2">
        <w:rPr>
          <w:sz w:val="24"/>
          <w:szCs w:val="24"/>
        </w:rPr>
        <w:t>50324</w:t>
      </w:r>
    </w:p>
    <w:p w14:paraId="1343FEAC" w14:textId="77777777" w:rsidR="008455D7" w:rsidRPr="003552F2" w:rsidRDefault="008455D7" w:rsidP="008455D7">
      <w:pPr>
        <w:jc w:val="center"/>
        <w:rPr>
          <w:b/>
        </w:rPr>
      </w:pPr>
    </w:p>
    <w:tbl>
      <w:tblPr>
        <w:tblW w:w="0" w:type="auto"/>
        <w:tblLayout w:type="fixed"/>
        <w:tblLook w:val="01E0" w:firstRow="1" w:lastRow="1" w:firstColumn="1" w:lastColumn="1" w:noHBand="0" w:noVBand="0"/>
      </w:tblPr>
      <w:tblGrid>
        <w:gridCol w:w="4500"/>
        <w:gridCol w:w="360"/>
        <w:gridCol w:w="4500"/>
      </w:tblGrid>
      <w:tr w:rsidR="008455D7" w:rsidRPr="003552F2" w14:paraId="545C11F6" w14:textId="77777777" w:rsidTr="0088031D">
        <w:tc>
          <w:tcPr>
            <w:tcW w:w="4500" w:type="dxa"/>
            <w:hideMark/>
          </w:tcPr>
          <w:p w14:paraId="328DC415" w14:textId="5F9735CC" w:rsidR="008455D7" w:rsidRPr="003552F2" w:rsidRDefault="008455D7" w:rsidP="0088031D">
            <w:pPr>
              <w:jc w:val="left"/>
              <w:rPr>
                <w:b/>
              </w:rPr>
            </w:pPr>
            <w:r w:rsidRPr="003552F2">
              <w:rPr>
                <w:b/>
              </w:rPr>
              <w:t xml:space="preserve">APPLICATION OF </w:t>
            </w:r>
            <w:r w:rsidR="003552F2" w:rsidRPr="003552F2">
              <w:rPr>
                <w:b/>
              </w:rPr>
              <w:t>COUNTY LINE SPECIAL UTILITY DISTRICT TO OBTAIN A SEWER CERTIFICATE OF CONVENIENCE AND NECESSITY IN HAYS AND CALDWELL COUNTY</w:t>
            </w:r>
          </w:p>
        </w:tc>
        <w:tc>
          <w:tcPr>
            <w:tcW w:w="360" w:type="dxa"/>
            <w:hideMark/>
          </w:tcPr>
          <w:p w14:paraId="03A82AEE" w14:textId="77777777" w:rsidR="008455D7" w:rsidRPr="003552F2" w:rsidRDefault="008455D7" w:rsidP="0088031D">
            <w:pPr>
              <w:rPr>
                <w:b/>
              </w:rPr>
            </w:pPr>
            <w:r w:rsidRPr="003552F2">
              <w:rPr>
                <w:b/>
              </w:rPr>
              <w:t>§</w:t>
            </w:r>
          </w:p>
          <w:p w14:paraId="6583A302" w14:textId="77777777" w:rsidR="008455D7" w:rsidRPr="003552F2" w:rsidRDefault="008455D7" w:rsidP="0088031D">
            <w:pPr>
              <w:rPr>
                <w:b/>
              </w:rPr>
            </w:pPr>
            <w:r w:rsidRPr="003552F2">
              <w:rPr>
                <w:b/>
              </w:rPr>
              <w:t>§</w:t>
            </w:r>
          </w:p>
          <w:p w14:paraId="06116690" w14:textId="77777777" w:rsidR="008455D7" w:rsidRPr="003552F2" w:rsidRDefault="008455D7" w:rsidP="0088031D">
            <w:pPr>
              <w:rPr>
                <w:b/>
              </w:rPr>
            </w:pPr>
            <w:r w:rsidRPr="003552F2">
              <w:rPr>
                <w:b/>
              </w:rPr>
              <w:t>§</w:t>
            </w:r>
          </w:p>
          <w:p w14:paraId="649845D4" w14:textId="77777777" w:rsidR="008455D7" w:rsidRPr="003552F2" w:rsidRDefault="008455D7" w:rsidP="0088031D">
            <w:pPr>
              <w:rPr>
                <w:b/>
              </w:rPr>
            </w:pPr>
            <w:r w:rsidRPr="003552F2">
              <w:rPr>
                <w:b/>
              </w:rPr>
              <w:t>§</w:t>
            </w:r>
          </w:p>
          <w:p w14:paraId="40BBB39A" w14:textId="77777777" w:rsidR="008455D7" w:rsidRPr="003552F2" w:rsidRDefault="008455D7" w:rsidP="0088031D">
            <w:pPr>
              <w:rPr>
                <w:b/>
              </w:rPr>
            </w:pPr>
            <w:r w:rsidRPr="003552F2">
              <w:rPr>
                <w:b/>
              </w:rPr>
              <w:t>§</w:t>
            </w:r>
          </w:p>
          <w:p w14:paraId="7BE5EFC3" w14:textId="46F7B437" w:rsidR="008455D7" w:rsidRPr="003552F2" w:rsidRDefault="008455D7" w:rsidP="0088031D">
            <w:pPr>
              <w:rPr>
                <w:b/>
              </w:rPr>
            </w:pPr>
          </w:p>
        </w:tc>
        <w:tc>
          <w:tcPr>
            <w:tcW w:w="4500" w:type="dxa"/>
          </w:tcPr>
          <w:p w14:paraId="3F2BFD5B" w14:textId="77777777" w:rsidR="008455D7" w:rsidRPr="003552F2" w:rsidRDefault="008455D7" w:rsidP="0088031D">
            <w:pPr>
              <w:pStyle w:val="Docketstyle"/>
              <w:spacing w:line="240" w:lineRule="auto"/>
              <w:jc w:val="center"/>
              <w:rPr>
                <w:bCs/>
              </w:rPr>
            </w:pPr>
            <w:r w:rsidRPr="003552F2">
              <w:rPr>
                <w:bCs/>
              </w:rPr>
              <w:t>PUBLIC UTILITY COMMISSION</w:t>
            </w:r>
          </w:p>
          <w:p w14:paraId="15A36D18" w14:textId="77777777" w:rsidR="008455D7" w:rsidRPr="003552F2" w:rsidRDefault="008455D7" w:rsidP="0088031D">
            <w:pPr>
              <w:pStyle w:val="Docketstyle"/>
              <w:spacing w:line="240" w:lineRule="auto"/>
              <w:jc w:val="center"/>
              <w:rPr>
                <w:bCs/>
              </w:rPr>
            </w:pPr>
          </w:p>
          <w:p w14:paraId="399CEDD0" w14:textId="77777777" w:rsidR="008455D7" w:rsidRPr="003552F2" w:rsidRDefault="008455D7" w:rsidP="0088031D">
            <w:pPr>
              <w:pStyle w:val="Docketstyle"/>
              <w:spacing w:line="240" w:lineRule="auto"/>
              <w:jc w:val="center"/>
              <w:rPr>
                <w:bCs/>
              </w:rPr>
            </w:pPr>
            <w:r w:rsidRPr="003552F2">
              <w:rPr>
                <w:bCs/>
              </w:rPr>
              <w:t>OF TEXAS</w:t>
            </w:r>
          </w:p>
        </w:tc>
      </w:tr>
    </w:tbl>
    <w:p w14:paraId="6B29FC8E" w14:textId="77777777" w:rsidR="008455D7" w:rsidRPr="008455D7" w:rsidRDefault="008455D7" w:rsidP="008455D7">
      <w:pPr>
        <w:spacing w:line="360" w:lineRule="auto"/>
        <w:rPr>
          <w:b/>
          <w:caps/>
          <w:sz w:val="28"/>
          <w:highlight w:val="yellow"/>
        </w:rPr>
      </w:pPr>
    </w:p>
    <w:p w14:paraId="6BDBCA67" w14:textId="356D2886" w:rsidR="008455D7" w:rsidRDefault="008455D7" w:rsidP="003552F2">
      <w:pPr>
        <w:spacing w:line="265" w:lineRule="exact"/>
        <w:jc w:val="center"/>
        <w:textAlignment w:val="baseline"/>
        <w:rPr>
          <w:b/>
          <w:color w:val="000000"/>
          <w:szCs w:val="22"/>
          <w:highlight w:val="yellow"/>
        </w:rPr>
      </w:pPr>
      <w:r w:rsidRPr="003552F2">
        <w:rPr>
          <w:b/>
          <w:color w:val="000000"/>
          <w:szCs w:val="22"/>
        </w:rPr>
        <w:t xml:space="preserve">COMMISSION STAFF'S </w:t>
      </w:r>
      <w:r w:rsidR="00EB42F9">
        <w:rPr>
          <w:b/>
          <w:color w:val="000000"/>
          <w:szCs w:val="22"/>
        </w:rPr>
        <w:t xml:space="preserve">SUPPLEMENTAL </w:t>
      </w:r>
      <w:r w:rsidRPr="003552F2">
        <w:rPr>
          <w:b/>
          <w:color w:val="000000"/>
          <w:szCs w:val="22"/>
        </w:rPr>
        <w:t xml:space="preserve">FINAL RECOMMENDATION </w:t>
      </w:r>
    </w:p>
    <w:p w14:paraId="2A178258" w14:textId="77777777" w:rsidR="003552F2" w:rsidRPr="003552F2" w:rsidRDefault="003552F2" w:rsidP="003552F2">
      <w:pPr>
        <w:spacing w:line="265" w:lineRule="exact"/>
        <w:jc w:val="center"/>
        <w:textAlignment w:val="baseline"/>
        <w:rPr>
          <w:b/>
          <w:color w:val="000000"/>
          <w:szCs w:val="22"/>
          <w:highlight w:val="yellow"/>
        </w:rPr>
      </w:pPr>
    </w:p>
    <w:p w14:paraId="69F0C5C8" w14:textId="77777777" w:rsidR="008455D7" w:rsidRPr="003552F2" w:rsidRDefault="008455D7" w:rsidP="008455D7">
      <w:pPr>
        <w:numPr>
          <w:ilvl w:val="0"/>
          <w:numId w:val="1"/>
        </w:numPr>
        <w:spacing w:line="360" w:lineRule="auto"/>
        <w:jc w:val="center"/>
        <w:rPr>
          <w:b/>
          <w:szCs w:val="24"/>
        </w:rPr>
      </w:pPr>
      <w:r w:rsidRPr="003552F2">
        <w:rPr>
          <w:b/>
          <w:szCs w:val="24"/>
        </w:rPr>
        <w:t>BACKGROUND</w:t>
      </w:r>
    </w:p>
    <w:p w14:paraId="5F8FCB38" w14:textId="44EFD525" w:rsidR="003552F2" w:rsidRPr="003552F2" w:rsidRDefault="003552F2" w:rsidP="008455D7">
      <w:pPr>
        <w:spacing w:line="360" w:lineRule="auto"/>
        <w:ind w:firstLine="720"/>
        <w:rPr>
          <w:rFonts w:eastAsiaTheme="minorHAnsi"/>
          <w:szCs w:val="24"/>
        </w:rPr>
      </w:pPr>
      <w:r w:rsidRPr="003552F2">
        <w:rPr>
          <w:rFonts w:eastAsiaTheme="minorHAnsi"/>
          <w:szCs w:val="24"/>
        </w:rPr>
        <w:t xml:space="preserve">On December 6, 2019, County Line Special Utility District (County Line) filed an application for a sewer certificate of convenience and necessity </w:t>
      </w:r>
      <w:r w:rsidR="007C63B7">
        <w:rPr>
          <w:rFonts w:eastAsiaTheme="minorHAnsi"/>
          <w:szCs w:val="24"/>
        </w:rPr>
        <w:t xml:space="preserve">(CCN) </w:t>
      </w:r>
      <w:r w:rsidRPr="003552F2">
        <w:rPr>
          <w:rFonts w:eastAsiaTheme="minorHAnsi"/>
          <w:szCs w:val="24"/>
        </w:rPr>
        <w:t>in Hays and Caldwell counties under Texas Water Code §§ 13.242–.250 and 16 Texas Administrative Code (TAC) §§ 24.225–.237.  The requested area consist</w:t>
      </w:r>
      <w:r w:rsidR="00C7097D">
        <w:rPr>
          <w:rFonts w:eastAsiaTheme="minorHAnsi"/>
          <w:szCs w:val="24"/>
        </w:rPr>
        <w:t>ed</w:t>
      </w:r>
      <w:r w:rsidRPr="003552F2">
        <w:rPr>
          <w:rFonts w:eastAsiaTheme="minorHAnsi"/>
          <w:szCs w:val="24"/>
        </w:rPr>
        <w:t xml:space="preserve"> of approximately 17,942 acres, 2 existing connections, and 24,100 future connections. On August 28, 2021, the Staff (Staff) of the Public Utility Commission of Texas (Commission) filed its final recommendation recommending the requested area be reduced from 17,492 acres to 7,890 acres.</w:t>
      </w:r>
      <w:r w:rsidR="00EB42F9">
        <w:rPr>
          <w:rFonts w:eastAsiaTheme="minorHAnsi"/>
          <w:szCs w:val="24"/>
        </w:rPr>
        <w:t xml:space="preserve"> On June 18 and 2</w:t>
      </w:r>
      <w:r w:rsidR="00B867BD">
        <w:rPr>
          <w:rFonts w:eastAsiaTheme="minorHAnsi"/>
          <w:szCs w:val="24"/>
        </w:rPr>
        <w:t>3</w:t>
      </w:r>
      <w:r w:rsidR="00EB42F9">
        <w:rPr>
          <w:rFonts w:eastAsiaTheme="minorHAnsi"/>
          <w:szCs w:val="24"/>
        </w:rPr>
        <w:t>, 2021, County Line filed supplemental information and mapping documentation</w:t>
      </w:r>
      <w:r w:rsidR="00C7097D">
        <w:rPr>
          <w:rFonts w:eastAsiaTheme="minorHAnsi"/>
          <w:szCs w:val="24"/>
        </w:rPr>
        <w:t xml:space="preserve"> (Supplemental Application)</w:t>
      </w:r>
      <w:r w:rsidR="00EB42F9">
        <w:rPr>
          <w:rFonts w:eastAsiaTheme="minorHAnsi"/>
          <w:szCs w:val="24"/>
        </w:rPr>
        <w:t xml:space="preserve"> reducing its requested area to 8,148 acres. </w:t>
      </w:r>
    </w:p>
    <w:p w14:paraId="2ADF7590" w14:textId="3FD0BD84" w:rsidR="008455D7" w:rsidRDefault="003552F2" w:rsidP="005D6292">
      <w:pPr>
        <w:spacing w:line="360" w:lineRule="auto"/>
        <w:ind w:firstLine="720"/>
        <w:rPr>
          <w:szCs w:val="24"/>
        </w:rPr>
      </w:pPr>
      <w:r w:rsidRPr="003552F2">
        <w:rPr>
          <w:szCs w:val="24"/>
        </w:rPr>
        <w:t>On June 23, 2020, the administrative law judge (ALJ) issued Order No. 12, requiring Staff to file a supplemental final recommendation, if necessary, by July 1, 2021.</w:t>
      </w:r>
      <w:r>
        <w:rPr>
          <w:szCs w:val="24"/>
        </w:rPr>
        <w:t xml:space="preserve">  </w:t>
      </w:r>
      <w:r w:rsidRPr="003552F2">
        <w:rPr>
          <w:szCs w:val="24"/>
        </w:rPr>
        <w:t>Therefore, this pleading is timely filed.</w:t>
      </w:r>
      <w:r>
        <w:rPr>
          <w:szCs w:val="24"/>
        </w:rPr>
        <w:t xml:space="preserve">  </w:t>
      </w:r>
    </w:p>
    <w:p w14:paraId="712BD375" w14:textId="77777777" w:rsidR="00EB42F9" w:rsidRPr="005D6292" w:rsidRDefault="00EB42F9" w:rsidP="005D6292">
      <w:pPr>
        <w:spacing w:line="360" w:lineRule="auto"/>
        <w:ind w:firstLine="720"/>
        <w:rPr>
          <w:szCs w:val="24"/>
        </w:rPr>
      </w:pPr>
    </w:p>
    <w:p w14:paraId="59ADCE68" w14:textId="1A29152D" w:rsidR="008455D7" w:rsidRPr="005D6292" w:rsidRDefault="00EB42F9" w:rsidP="008455D7">
      <w:pPr>
        <w:numPr>
          <w:ilvl w:val="0"/>
          <w:numId w:val="1"/>
        </w:numPr>
        <w:spacing w:line="360" w:lineRule="auto"/>
        <w:jc w:val="center"/>
        <w:rPr>
          <w:b/>
          <w:szCs w:val="24"/>
        </w:rPr>
      </w:pPr>
      <w:r>
        <w:rPr>
          <w:b/>
          <w:szCs w:val="24"/>
        </w:rPr>
        <w:t xml:space="preserve">SUPPLEMENTAL FINAL </w:t>
      </w:r>
      <w:r w:rsidR="008455D7" w:rsidRPr="005D6292">
        <w:rPr>
          <w:b/>
          <w:szCs w:val="24"/>
        </w:rPr>
        <w:t>RECOMMENDATION</w:t>
      </w:r>
    </w:p>
    <w:p w14:paraId="29446FCD" w14:textId="3973D1C2" w:rsidR="00C7097D" w:rsidRPr="00C7097D" w:rsidRDefault="008455D7" w:rsidP="00C7097D">
      <w:pPr>
        <w:spacing w:line="360" w:lineRule="auto"/>
        <w:ind w:firstLine="720"/>
        <w:rPr>
          <w:szCs w:val="24"/>
        </w:rPr>
      </w:pPr>
      <w:r w:rsidRPr="005D6292">
        <w:rPr>
          <w:szCs w:val="24"/>
        </w:rPr>
        <w:t xml:space="preserve">Staff has reviewed the </w:t>
      </w:r>
      <w:r w:rsidR="00C7097D">
        <w:rPr>
          <w:szCs w:val="24"/>
        </w:rPr>
        <w:t>Supplemental Application</w:t>
      </w:r>
      <w:r w:rsidR="003552F2" w:rsidRPr="005D6292">
        <w:rPr>
          <w:szCs w:val="24"/>
        </w:rPr>
        <w:t xml:space="preserve"> </w:t>
      </w:r>
      <w:r w:rsidRPr="005D6292">
        <w:rPr>
          <w:szCs w:val="24"/>
        </w:rPr>
        <w:t xml:space="preserve">and, as supported by the attached memorandum of </w:t>
      </w:r>
      <w:r w:rsidR="003552F2" w:rsidRPr="005D6292">
        <w:t>Roshan Pokhrel</w:t>
      </w:r>
      <w:r w:rsidR="003552F2" w:rsidRPr="005D6292">
        <w:rPr>
          <w:szCs w:val="24"/>
        </w:rPr>
        <w:t xml:space="preserve"> </w:t>
      </w:r>
      <w:r w:rsidRPr="005D6292">
        <w:rPr>
          <w:szCs w:val="24"/>
        </w:rPr>
        <w:t xml:space="preserve">of the </w:t>
      </w:r>
      <w:r w:rsidR="00EB42F9">
        <w:rPr>
          <w:szCs w:val="24"/>
        </w:rPr>
        <w:t xml:space="preserve">Commission’s </w:t>
      </w:r>
      <w:r w:rsidRPr="005D6292">
        <w:rPr>
          <w:szCs w:val="24"/>
        </w:rPr>
        <w:t xml:space="preserve">Infrastructure Division, recommends that </w:t>
      </w:r>
      <w:r w:rsidR="00C7097D" w:rsidRPr="00C7097D">
        <w:rPr>
          <w:szCs w:val="24"/>
        </w:rPr>
        <w:t xml:space="preserve">County Line meets the applicable financial, managerial, and technical requirements of TWC §§ 13.242 to 13.250 and the 16 TAC §§ 24.225 to 24.237, and therefore, is capable of providing continuous and adequate service to the reduced </w:t>
      </w:r>
      <w:r w:rsidR="00C7097D">
        <w:rPr>
          <w:szCs w:val="24"/>
        </w:rPr>
        <w:t>8,148</w:t>
      </w:r>
      <w:r w:rsidR="00C7097D" w:rsidRPr="00C7097D">
        <w:rPr>
          <w:szCs w:val="24"/>
        </w:rPr>
        <w:t>-acre area.  Staff’s review also indicates that approval of the</w:t>
      </w:r>
      <w:r w:rsidR="00C7097D">
        <w:rPr>
          <w:szCs w:val="24"/>
        </w:rPr>
        <w:t xml:space="preserve"> Supplemental</w:t>
      </w:r>
      <w:r w:rsidR="00C7097D" w:rsidRPr="00C7097D">
        <w:rPr>
          <w:szCs w:val="24"/>
        </w:rPr>
        <w:t xml:space="preserve"> </w:t>
      </w:r>
      <w:r w:rsidR="00C7097D">
        <w:rPr>
          <w:szCs w:val="24"/>
        </w:rPr>
        <w:t>A</w:t>
      </w:r>
      <w:r w:rsidR="00C7097D" w:rsidRPr="00C7097D">
        <w:rPr>
          <w:szCs w:val="24"/>
        </w:rPr>
        <w:t>pplication is necessary for the service, accommodation, convenience, and safety of the public.</w:t>
      </w:r>
    </w:p>
    <w:p w14:paraId="1BDB5B47" w14:textId="77777777" w:rsidR="008455D7" w:rsidRPr="008455D7" w:rsidRDefault="008455D7" w:rsidP="008455D7">
      <w:pPr>
        <w:spacing w:line="360" w:lineRule="auto"/>
        <w:ind w:firstLine="720"/>
        <w:rPr>
          <w:szCs w:val="24"/>
          <w:highlight w:val="yellow"/>
        </w:rPr>
      </w:pPr>
    </w:p>
    <w:p w14:paraId="494976C1" w14:textId="77777777" w:rsidR="008455D7" w:rsidRPr="008455D7" w:rsidRDefault="008455D7" w:rsidP="008455D7">
      <w:pPr>
        <w:spacing w:line="360" w:lineRule="auto"/>
        <w:rPr>
          <w:szCs w:val="24"/>
          <w:highlight w:val="yellow"/>
        </w:rPr>
      </w:pPr>
    </w:p>
    <w:p w14:paraId="225D9A4A" w14:textId="77777777" w:rsidR="008455D7" w:rsidRPr="007C63B7" w:rsidRDefault="008455D7" w:rsidP="008455D7">
      <w:pPr>
        <w:spacing w:line="360" w:lineRule="auto"/>
        <w:jc w:val="center"/>
        <w:rPr>
          <w:b/>
          <w:szCs w:val="24"/>
        </w:rPr>
      </w:pPr>
      <w:r w:rsidRPr="007C63B7">
        <w:rPr>
          <w:b/>
          <w:szCs w:val="24"/>
        </w:rPr>
        <w:t>V. CONCLUSION</w:t>
      </w:r>
    </w:p>
    <w:p w14:paraId="7BF4C9FE" w14:textId="7C4F4467" w:rsidR="008455D7" w:rsidRPr="007C63B7" w:rsidRDefault="008455D7" w:rsidP="008455D7">
      <w:pPr>
        <w:spacing w:line="360" w:lineRule="auto"/>
        <w:ind w:firstLine="720"/>
        <w:rPr>
          <w:szCs w:val="24"/>
        </w:rPr>
      </w:pPr>
      <w:r w:rsidRPr="007C63B7">
        <w:rPr>
          <w:szCs w:val="24"/>
        </w:rPr>
        <w:t xml:space="preserve">For the reasons stated above, Staff respectfully requests the entry of an order consistent with the foregoing recommendation that </w:t>
      </w:r>
      <w:r w:rsidR="007C63B7" w:rsidRPr="007C63B7">
        <w:rPr>
          <w:szCs w:val="24"/>
        </w:rPr>
        <w:t xml:space="preserve">County Line’s </w:t>
      </w:r>
      <w:r w:rsidR="00C7097D">
        <w:rPr>
          <w:szCs w:val="24"/>
        </w:rPr>
        <w:t>Supplemental Application be</w:t>
      </w:r>
      <w:r w:rsidR="007C63B7" w:rsidRPr="007C63B7">
        <w:rPr>
          <w:szCs w:val="24"/>
        </w:rPr>
        <w:t xml:space="preserve"> approved.</w:t>
      </w:r>
      <w:r w:rsidRPr="007C63B7">
        <w:rPr>
          <w:szCs w:val="24"/>
        </w:rPr>
        <w:t xml:space="preserve"> </w:t>
      </w:r>
      <w:r w:rsidR="00C7097D">
        <w:rPr>
          <w:szCs w:val="24"/>
        </w:rPr>
        <w:t xml:space="preserve">The parties will file a joint proposed notice of approval consistent with the procedural schedule adopted in Order No. 12. </w:t>
      </w:r>
    </w:p>
    <w:p w14:paraId="78F60F8E" w14:textId="77777777" w:rsidR="008455D7" w:rsidRPr="008455D7" w:rsidRDefault="008455D7" w:rsidP="008455D7">
      <w:pPr>
        <w:spacing w:line="360" w:lineRule="auto"/>
        <w:rPr>
          <w:szCs w:val="24"/>
          <w:highlight w:val="yellow"/>
        </w:rPr>
      </w:pPr>
    </w:p>
    <w:p w14:paraId="12BFA536" w14:textId="080028F2" w:rsidR="008455D7" w:rsidRPr="003552F2" w:rsidRDefault="008455D7" w:rsidP="008455D7">
      <w:pPr>
        <w:pStyle w:val="Normaldouble"/>
      </w:pPr>
      <w:r w:rsidRPr="003552F2">
        <w:t xml:space="preserve">Dated:  </w:t>
      </w:r>
      <w:r w:rsidRPr="003552F2">
        <w:fldChar w:fldCharType="begin"/>
      </w:r>
      <w:r w:rsidRPr="003552F2">
        <w:instrText xml:space="preserve"> DATE \@ "MMMM d, yyyy" </w:instrText>
      </w:r>
      <w:r w:rsidRPr="003552F2">
        <w:fldChar w:fldCharType="separate"/>
      </w:r>
      <w:r w:rsidR="008D45CD">
        <w:rPr>
          <w:noProof/>
        </w:rPr>
        <w:t>July 1, 2021</w:t>
      </w:r>
      <w:r w:rsidRPr="003552F2">
        <w:fldChar w:fldCharType="end"/>
      </w:r>
    </w:p>
    <w:p w14:paraId="5D31CE60" w14:textId="77777777" w:rsidR="008455D7" w:rsidRPr="003552F2" w:rsidRDefault="008455D7" w:rsidP="008455D7">
      <w:pPr>
        <w:pStyle w:val="Normaldouble"/>
        <w:ind w:left="4320"/>
      </w:pPr>
      <w:r w:rsidRPr="003552F2">
        <w:t>Respectfully submitted,</w:t>
      </w:r>
    </w:p>
    <w:p w14:paraId="5AC716D5" w14:textId="77777777" w:rsidR="008455D7" w:rsidRPr="003552F2" w:rsidRDefault="008455D7" w:rsidP="008455D7">
      <w:pPr>
        <w:ind w:left="4320"/>
        <w:contextualSpacing/>
        <w:rPr>
          <w:b/>
          <w:szCs w:val="24"/>
        </w:rPr>
      </w:pPr>
      <w:r w:rsidRPr="003552F2">
        <w:rPr>
          <w:b/>
          <w:szCs w:val="24"/>
        </w:rPr>
        <w:t>PUBLIC UTILITY COMMISSION OF TEXAS LEGAL DIVISION</w:t>
      </w:r>
    </w:p>
    <w:p w14:paraId="22C3E10B" w14:textId="77777777" w:rsidR="008455D7" w:rsidRPr="003552F2" w:rsidRDefault="008455D7" w:rsidP="008455D7">
      <w:pPr>
        <w:pStyle w:val="Normaldouble"/>
        <w:spacing w:line="240" w:lineRule="auto"/>
        <w:ind w:left="4320"/>
      </w:pPr>
    </w:p>
    <w:p w14:paraId="4F9D198B" w14:textId="77777777" w:rsidR="008455D7" w:rsidRPr="003552F2" w:rsidRDefault="008455D7" w:rsidP="008455D7">
      <w:pPr>
        <w:ind w:left="4320"/>
        <w:rPr>
          <w:szCs w:val="24"/>
        </w:rPr>
      </w:pPr>
      <w:r w:rsidRPr="003552F2">
        <w:rPr>
          <w:szCs w:val="24"/>
        </w:rPr>
        <w:t>Rachelle Nicolette Robles</w:t>
      </w:r>
    </w:p>
    <w:p w14:paraId="58E9CC53" w14:textId="77777777" w:rsidR="008455D7" w:rsidRPr="003552F2" w:rsidRDefault="008455D7" w:rsidP="008455D7">
      <w:pPr>
        <w:contextualSpacing/>
        <w:rPr>
          <w:szCs w:val="24"/>
        </w:rPr>
      </w:pPr>
      <w:r w:rsidRPr="003552F2">
        <w:rPr>
          <w:szCs w:val="24"/>
        </w:rPr>
        <w:tab/>
      </w:r>
      <w:r w:rsidRPr="003552F2">
        <w:rPr>
          <w:szCs w:val="24"/>
        </w:rPr>
        <w:tab/>
      </w:r>
      <w:r w:rsidRPr="003552F2">
        <w:rPr>
          <w:szCs w:val="24"/>
        </w:rPr>
        <w:tab/>
      </w:r>
      <w:r w:rsidRPr="003552F2">
        <w:rPr>
          <w:szCs w:val="24"/>
        </w:rPr>
        <w:tab/>
      </w:r>
      <w:r w:rsidRPr="003552F2">
        <w:rPr>
          <w:szCs w:val="24"/>
        </w:rPr>
        <w:tab/>
      </w:r>
      <w:r w:rsidRPr="003552F2">
        <w:rPr>
          <w:szCs w:val="24"/>
        </w:rPr>
        <w:tab/>
        <w:t>Division Director</w:t>
      </w:r>
    </w:p>
    <w:p w14:paraId="1C507C66" w14:textId="77777777" w:rsidR="008455D7" w:rsidRPr="003552F2" w:rsidRDefault="008455D7" w:rsidP="008455D7">
      <w:pPr>
        <w:contextualSpacing/>
        <w:rPr>
          <w:szCs w:val="24"/>
        </w:rPr>
      </w:pPr>
    </w:p>
    <w:p w14:paraId="56C10C47" w14:textId="2098FB0F" w:rsidR="008455D7" w:rsidRPr="003552F2" w:rsidRDefault="003552F2" w:rsidP="008455D7">
      <w:pPr>
        <w:keepNext/>
        <w:ind w:left="4320"/>
        <w:rPr>
          <w:szCs w:val="24"/>
        </w:rPr>
      </w:pPr>
      <w:r w:rsidRPr="003552F2">
        <w:rPr>
          <w:szCs w:val="24"/>
        </w:rPr>
        <w:t>Rustin Tawater</w:t>
      </w:r>
    </w:p>
    <w:p w14:paraId="4700D49D" w14:textId="77777777" w:rsidR="008455D7" w:rsidRPr="003552F2" w:rsidRDefault="008455D7" w:rsidP="008455D7">
      <w:pPr>
        <w:keepNext/>
        <w:ind w:left="4320"/>
        <w:rPr>
          <w:szCs w:val="24"/>
        </w:rPr>
      </w:pPr>
      <w:r w:rsidRPr="003552F2">
        <w:rPr>
          <w:szCs w:val="24"/>
        </w:rPr>
        <w:t>Managing Attorney</w:t>
      </w:r>
    </w:p>
    <w:p w14:paraId="05E95631" w14:textId="77777777" w:rsidR="008455D7" w:rsidRPr="003552F2" w:rsidRDefault="008455D7" w:rsidP="008455D7">
      <w:pPr>
        <w:keepNext/>
        <w:ind w:left="4320"/>
        <w:rPr>
          <w:szCs w:val="24"/>
        </w:rPr>
      </w:pPr>
    </w:p>
    <w:p w14:paraId="639C5065" w14:textId="77777777" w:rsidR="008455D7" w:rsidRPr="003552F2" w:rsidRDefault="008455D7" w:rsidP="008455D7">
      <w:pPr>
        <w:keepNext/>
        <w:ind w:left="4320"/>
        <w:rPr>
          <w:szCs w:val="24"/>
        </w:rPr>
      </w:pPr>
    </w:p>
    <w:p w14:paraId="7EC50E2D" w14:textId="59A09A78" w:rsidR="008455D7" w:rsidRPr="003552F2" w:rsidRDefault="008455D7" w:rsidP="008455D7">
      <w:pPr>
        <w:pStyle w:val="Normaldouble"/>
        <w:spacing w:line="240" w:lineRule="auto"/>
        <w:rPr>
          <w:szCs w:val="24"/>
        </w:rPr>
      </w:pPr>
      <w:r w:rsidRPr="003552F2">
        <w:rPr>
          <w:szCs w:val="24"/>
        </w:rPr>
        <w:tab/>
      </w:r>
      <w:r w:rsidRPr="003552F2">
        <w:rPr>
          <w:szCs w:val="24"/>
        </w:rPr>
        <w:tab/>
      </w:r>
      <w:r w:rsidRPr="003552F2">
        <w:rPr>
          <w:szCs w:val="24"/>
        </w:rPr>
        <w:tab/>
      </w:r>
      <w:r w:rsidRPr="003552F2">
        <w:rPr>
          <w:szCs w:val="24"/>
        </w:rPr>
        <w:tab/>
      </w:r>
      <w:r w:rsidRPr="003552F2">
        <w:rPr>
          <w:szCs w:val="24"/>
        </w:rPr>
        <w:tab/>
      </w:r>
      <w:r w:rsidRPr="003552F2">
        <w:rPr>
          <w:szCs w:val="24"/>
        </w:rPr>
        <w:tab/>
      </w:r>
      <w:r w:rsidRPr="003552F2">
        <w:rPr>
          <w:u w:val="single"/>
        </w:rPr>
        <w:t xml:space="preserve">/s/ </w:t>
      </w:r>
      <w:r w:rsidR="003552F2" w:rsidRPr="003552F2">
        <w:rPr>
          <w:u w:val="single"/>
        </w:rPr>
        <w:t>Phillip Lehmann</w:t>
      </w:r>
    </w:p>
    <w:p w14:paraId="68BDCC3B" w14:textId="46D3A971" w:rsidR="008455D7" w:rsidRPr="003552F2" w:rsidRDefault="003552F2" w:rsidP="008455D7">
      <w:pPr>
        <w:ind w:left="3600" w:firstLine="720"/>
        <w:rPr>
          <w:rFonts w:eastAsia="Calibri"/>
          <w:szCs w:val="24"/>
        </w:rPr>
      </w:pPr>
      <w:bookmarkStart w:id="0" w:name="_Hlk20747197"/>
      <w:r w:rsidRPr="003552F2">
        <w:rPr>
          <w:rFonts w:eastAsia="Calibri"/>
          <w:szCs w:val="24"/>
        </w:rPr>
        <w:t>Phillip Lehmann</w:t>
      </w:r>
    </w:p>
    <w:bookmarkEnd w:id="0"/>
    <w:p w14:paraId="5450E540" w14:textId="4FD93E44" w:rsidR="008455D7" w:rsidRPr="003552F2" w:rsidRDefault="008455D7" w:rsidP="008455D7">
      <w:pPr>
        <w:rPr>
          <w:rFonts w:eastAsia="Calibri"/>
          <w:szCs w:val="24"/>
        </w:rPr>
      </w:pP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t>State Bar No. 241</w:t>
      </w:r>
      <w:r w:rsidR="003552F2" w:rsidRPr="003552F2">
        <w:rPr>
          <w:rFonts w:eastAsia="Calibri"/>
          <w:szCs w:val="24"/>
        </w:rPr>
        <w:t>00140</w:t>
      </w:r>
    </w:p>
    <w:p w14:paraId="3E779EB8" w14:textId="77777777" w:rsidR="008455D7" w:rsidRPr="003552F2" w:rsidRDefault="008455D7" w:rsidP="008455D7">
      <w:pPr>
        <w:rPr>
          <w:rFonts w:eastAsia="Calibri"/>
          <w:szCs w:val="24"/>
        </w:rPr>
      </w:pP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t>1701 N. Congress Avenue</w:t>
      </w:r>
    </w:p>
    <w:p w14:paraId="0E10C3DA" w14:textId="77777777" w:rsidR="008455D7" w:rsidRPr="003552F2" w:rsidRDefault="008455D7" w:rsidP="008455D7">
      <w:pPr>
        <w:rPr>
          <w:rFonts w:eastAsia="Calibri"/>
          <w:szCs w:val="24"/>
        </w:rPr>
      </w:pP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t>P.O. Box 13326</w:t>
      </w:r>
    </w:p>
    <w:p w14:paraId="34362EDB" w14:textId="77777777" w:rsidR="008455D7" w:rsidRPr="003552F2" w:rsidRDefault="008455D7" w:rsidP="008455D7">
      <w:pPr>
        <w:rPr>
          <w:rFonts w:eastAsia="Calibri"/>
          <w:szCs w:val="24"/>
        </w:rPr>
      </w:pP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t>Austin, Texas 78711-3326</w:t>
      </w:r>
    </w:p>
    <w:p w14:paraId="57FC0ED3" w14:textId="77777777" w:rsidR="007C63B7" w:rsidRDefault="008455D7" w:rsidP="007C63B7">
      <w:pPr>
        <w:rPr>
          <w:rFonts w:eastAsia="Calibri"/>
          <w:szCs w:val="24"/>
        </w:rPr>
      </w:pP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Pr="003552F2">
        <w:rPr>
          <w:rFonts w:eastAsia="Calibri"/>
          <w:szCs w:val="24"/>
        </w:rPr>
        <w:tab/>
      </w:r>
      <w:r w:rsidR="007C63B7" w:rsidRPr="007C63B7">
        <w:rPr>
          <w:rFonts w:eastAsia="Calibri"/>
          <w:szCs w:val="24"/>
        </w:rPr>
        <w:t>(512) 936-7385</w:t>
      </w:r>
    </w:p>
    <w:p w14:paraId="0E5108E0" w14:textId="44144085" w:rsidR="008455D7" w:rsidRPr="003552F2" w:rsidRDefault="008455D7" w:rsidP="007C63B7">
      <w:pPr>
        <w:ind w:left="3600" w:firstLine="720"/>
        <w:rPr>
          <w:rFonts w:eastAsia="Calibri"/>
          <w:szCs w:val="24"/>
        </w:rPr>
      </w:pPr>
      <w:r w:rsidRPr="003552F2">
        <w:rPr>
          <w:rFonts w:eastAsia="Calibri"/>
          <w:szCs w:val="24"/>
        </w:rPr>
        <w:t>(512) 936-7268 (facsimile)</w:t>
      </w:r>
    </w:p>
    <w:p w14:paraId="55CE2582" w14:textId="0A4E002B" w:rsidR="008455D7" w:rsidRPr="003552F2" w:rsidRDefault="008455D7" w:rsidP="008455D7">
      <w:pPr>
        <w:tabs>
          <w:tab w:val="left" w:pos="4320"/>
        </w:tabs>
        <w:rPr>
          <w:rFonts w:eastAsia="Calibri"/>
          <w:szCs w:val="24"/>
        </w:rPr>
      </w:pPr>
      <w:r w:rsidRPr="003552F2">
        <w:rPr>
          <w:rFonts w:eastAsia="Calibri"/>
          <w:szCs w:val="24"/>
        </w:rPr>
        <w:tab/>
      </w:r>
      <w:r w:rsidR="003552F2" w:rsidRPr="003552F2">
        <w:rPr>
          <w:rFonts w:eastAsia="Calibri"/>
          <w:szCs w:val="24"/>
        </w:rPr>
        <w:t>phillip</w:t>
      </w:r>
      <w:r w:rsidRPr="003552F2">
        <w:rPr>
          <w:rFonts w:eastAsia="Calibri"/>
          <w:szCs w:val="24"/>
        </w:rPr>
        <w:t>.</w:t>
      </w:r>
      <w:r w:rsidR="003552F2" w:rsidRPr="003552F2">
        <w:rPr>
          <w:rFonts w:eastAsia="Calibri"/>
          <w:szCs w:val="24"/>
        </w:rPr>
        <w:t>lehmann</w:t>
      </w:r>
      <w:r w:rsidRPr="003552F2">
        <w:rPr>
          <w:rFonts w:eastAsia="Calibri"/>
          <w:szCs w:val="24"/>
        </w:rPr>
        <w:t>@puc.texas.gov</w:t>
      </w:r>
    </w:p>
    <w:p w14:paraId="106030AA" w14:textId="3D3E5766" w:rsidR="008455D7" w:rsidRDefault="008455D7" w:rsidP="008455D7">
      <w:pPr>
        <w:pStyle w:val="Normaldouble"/>
        <w:spacing w:line="240" w:lineRule="auto"/>
      </w:pPr>
    </w:p>
    <w:p w14:paraId="1BABBF65" w14:textId="26DA4947" w:rsidR="005D6292" w:rsidRDefault="005D6292" w:rsidP="008455D7">
      <w:pPr>
        <w:pStyle w:val="Normaldouble"/>
        <w:spacing w:line="240" w:lineRule="auto"/>
      </w:pPr>
    </w:p>
    <w:p w14:paraId="1F39FC7D" w14:textId="0E981D22" w:rsidR="005D6292" w:rsidRDefault="005D6292" w:rsidP="008455D7">
      <w:pPr>
        <w:pStyle w:val="Normaldouble"/>
        <w:spacing w:line="240" w:lineRule="auto"/>
      </w:pPr>
    </w:p>
    <w:p w14:paraId="7CA24D08" w14:textId="79722822" w:rsidR="005D6292" w:rsidRDefault="005D6292" w:rsidP="008455D7">
      <w:pPr>
        <w:pStyle w:val="Normaldouble"/>
        <w:spacing w:line="240" w:lineRule="auto"/>
      </w:pPr>
    </w:p>
    <w:p w14:paraId="2B7AA6D9" w14:textId="1B5FAE79" w:rsidR="005D6292" w:rsidRDefault="005D6292" w:rsidP="008455D7">
      <w:pPr>
        <w:pStyle w:val="Normaldouble"/>
        <w:spacing w:line="240" w:lineRule="auto"/>
      </w:pPr>
    </w:p>
    <w:p w14:paraId="40B5110D" w14:textId="7D5C094B" w:rsidR="005D6292" w:rsidRDefault="005D6292" w:rsidP="008455D7">
      <w:pPr>
        <w:pStyle w:val="Normaldouble"/>
        <w:spacing w:line="240" w:lineRule="auto"/>
      </w:pPr>
    </w:p>
    <w:p w14:paraId="4EDD7FD3" w14:textId="227DABFA" w:rsidR="005D6292" w:rsidRDefault="005D6292" w:rsidP="008455D7">
      <w:pPr>
        <w:pStyle w:val="Normaldouble"/>
        <w:spacing w:line="240" w:lineRule="auto"/>
      </w:pPr>
    </w:p>
    <w:p w14:paraId="4A3B65FE" w14:textId="63C4A8BF" w:rsidR="005D6292" w:rsidRDefault="005D6292" w:rsidP="008455D7">
      <w:pPr>
        <w:pStyle w:val="Normaldouble"/>
        <w:spacing w:line="240" w:lineRule="auto"/>
      </w:pPr>
    </w:p>
    <w:p w14:paraId="0A8AA1AC" w14:textId="036907C0" w:rsidR="005D6292" w:rsidRDefault="005D6292" w:rsidP="008455D7">
      <w:pPr>
        <w:pStyle w:val="Normaldouble"/>
        <w:spacing w:line="240" w:lineRule="auto"/>
      </w:pPr>
    </w:p>
    <w:p w14:paraId="6F5AF011" w14:textId="757746F1" w:rsidR="005D6292" w:rsidRDefault="005D6292" w:rsidP="008455D7">
      <w:pPr>
        <w:pStyle w:val="Normaldouble"/>
        <w:spacing w:line="240" w:lineRule="auto"/>
      </w:pPr>
    </w:p>
    <w:p w14:paraId="7BE98B13" w14:textId="77777777" w:rsidR="005D6292" w:rsidRDefault="005D6292" w:rsidP="008455D7">
      <w:pPr>
        <w:pStyle w:val="Normaldouble"/>
        <w:spacing w:line="240" w:lineRule="auto"/>
      </w:pPr>
    </w:p>
    <w:p w14:paraId="5FB26BE6" w14:textId="5AE23A0F" w:rsidR="005D6292" w:rsidRDefault="005D6292" w:rsidP="008455D7">
      <w:pPr>
        <w:pStyle w:val="Normaldouble"/>
        <w:spacing w:line="240" w:lineRule="auto"/>
      </w:pPr>
    </w:p>
    <w:p w14:paraId="33DA33AE" w14:textId="77777777" w:rsidR="005D6292" w:rsidRPr="003552F2" w:rsidRDefault="005D6292" w:rsidP="008455D7">
      <w:pPr>
        <w:pStyle w:val="Normaldouble"/>
        <w:spacing w:line="240" w:lineRule="auto"/>
      </w:pPr>
    </w:p>
    <w:p w14:paraId="5537B5BD" w14:textId="78A37435" w:rsidR="008455D7" w:rsidRPr="003552F2" w:rsidRDefault="008455D7" w:rsidP="008455D7">
      <w:pPr>
        <w:pStyle w:val="Docketnumber"/>
        <w:rPr>
          <w:sz w:val="24"/>
          <w:szCs w:val="24"/>
        </w:rPr>
      </w:pPr>
      <w:r w:rsidRPr="003552F2">
        <w:rPr>
          <w:sz w:val="24"/>
          <w:szCs w:val="24"/>
        </w:rPr>
        <w:t xml:space="preserve">DOCKET NO. </w:t>
      </w:r>
      <w:r w:rsidR="003552F2" w:rsidRPr="003552F2">
        <w:rPr>
          <w:sz w:val="24"/>
          <w:szCs w:val="24"/>
        </w:rPr>
        <w:t>50324</w:t>
      </w:r>
    </w:p>
    <w:p w14:paraId="5543E52E" w14:textId="77777777" w:rsidR="008455D7" w:rsidRPr="003552F2" w:rsidRDefault="008455D7" w:rsidP="008455D7">
      <w:pPr>
        <w:keepNext/>
        <w:spacing w:line="360" w:lineRule="auto"/>
        <w:jc w:val="center"/>
        <w:rPr>
          <w:b/>
          <w:szCs w:val="24"/>
        </w:rPr>
      </w:pPr>
      <w:r w:rsidRPr="003552F2">
        <w:rPr>
          <w:b/>
          <w:szCs w:val="24"/>
        </w:rPr>
        <w:t>CERTIFICATE OF SERVICE</w:t>
      </w:r>
    </w:p>
    <w:p w14:paraId="28BC0787" w14:textId="6FE248CC" w:rsidR="008455D7" w:rsidRPr="003552F2" w:rsidRDefault="008455D7" w:rsidP="008455D7">
      <w:pPr>
        <w:keepNext/>
        <w:spacing w:line="360" w:lineRule="auto"/>
        <w:ind w:firstLine="720"/>
        <w:rPr>
          <w:szCs w:val="24"/>
        </w:rPr>
      </w:pPr>
      <w:r w:rsidRPr="003552F2">
        <w:rPr>
          <w:szCs w:val="24"/>
        </w:rPr>
        <w:t xml:space="preserve">I certify that, unless otherwise ordered by the presiding officer, notice of the filing of this document was provided to all parties of record via electronic mail on </w:t>
      </w:r>
      <w:r w:rsidR="003552F2" w:rsidRPr="003552F2">
        <w:rPr>
          <w:szCs w:val="24"/>
        </w:rPr>
        <w:t>July</w:t>
      </w:r>
      <w:r w:rsidRPr="003552F2">
        <w:rPr>
          <w:szCs w:val="24"/>
        </w:rPr>
        <w:t xml:space="preserve"> </w:t>
      </w:r>
      <w:r w:rsidR="003552F2" w:rsidRPr="003552F2">
        <w:rPr>
          <w:szCs w:val="24"/>
        </w:rPr>
        <w:t>1</w:t>
      </w:r>
      <w:r w:rsidRPr="003552F2">
        <w:rPr>
          <w:szCs w:val="24"/>
        </w:rPr>
        <w:t>, 2021, in accordance with the Order Suspending Rules, issued in Project No. 50664.</w:t>
      </w:r>
    </w:p>
    <w:p w14:paraId="50799C82" w14:textId="77777777" w:rsidR="008455D7" w:rsidRPr="003552F2" w:rsidRDefault="008455D7" w:rsidP="008455D7">
      <w:pPr>
        <w:keepNext/>
        <w:spacing w:line="360" w:lineRule="auto"/>
        <w:ind w:firstLine="720"/>
        <w:rPr>
          <w:szCs w:val="24"/>
        </w:rPr>
      </w:pPr>
    </w:p>
    <w:p w14:paraId="64761897" w14:textId="77777777" w:rsidR="008455D7" w:rsidRPr="003552F2" w:rsidRDefault="008455D7" w:rsidP="008455D7">
      <w:pPr>
        <w:keepNext/>
        <w:spacing w:line="360" w:lineRule="auto"/>
        <w:ind w:firstLine="720"/>
        <w:rPr>
          <w:szCs w:val="24"/>
        </w:rPr>
      </w:pPr>
      <w:r w:rsidRPr="003552F2">
        <w:rPr>
          <w:szCs w:val="24"/>
        </w:rPr>
        <w:tab/>
      </w:r>
      <w:r w:rsidRPr="003552F2">
        <w:rPr>
          <w:szCs w:val="24"/>
        </w:rPr>
        <w:tab/>
      </w:r>
      <w:r w:rsidRPr="003552F2">
        <w:rPr>
          <w:szCs w:val="24"/>
        </w:rPr>
        <w:tab/>
      </w:r>
      <w:r w:rsidRPr="003552F2">
        <w:rPr>
          <w:szCs w:val="24"/>
        </w:rPr>
        <w:tab/>
      </w:r>
      <w:r w:rsidRPr="003552F2">
        <w:rPr>
          <w:szCs w:val="24"/>
        </w:rPr>
        <w:tab/>
      </w:r>
    </w:p>
    <w:p w14:paraId="219A523E" w14:textId="2365D5D5" w:rsidR="008455D7" w:rsidRPr="003552F2" w:rsidRDefault="008455D7" w:rsidP="008455D7">
      <w:pPr>
        <w:pStyle w:val="Normaldouble"/>
        <w:spacing w:line="240" w:lineRule="auto"/>
      </w:pPr>
      <w:r w:rsidRPr="003552F2">
        <w:tab/>
      </w:r>
      <w:r w:rsidRPr="003552F2">
        <w:tab/>
      </w:r>
      <w:r w:rsidRPr="003552F2">
        <w:tab/>
      </w:r>
      <w:r w:rsidRPr="003552F2">
        <w:tab/>
      </w:r>
      <w:r w:rsidRPr="003552F2">
        <w:tab/>
      </w:r>
      <w:r w:rsidRPr="003552F2">
        <w:tab/>
      </w:r>
      <w:r w:rsidRPr="003552F2">
        <w:rPr>
          <w:u w:val="single"/>
        </w:rPr>
        <w:t xml:space="preserve">/s/ </w:t>
      </w:r>
      <w:r w:rsidR="003552F2" w:rsidRPr="003552F2">
        <w:rPr>
          <w:u w:val="single"/>
        </w:rPr>
        <w:t>Phillip Lehmann</w:t>
      </w:r>
    </w:p>
    <w:p w14:paraId="3851D1E4" w14:textId="00788C4C" w:rsidR="008455D7" w:rsidRPr="00BC160B" w:rsidRDefault="003552F2" w:rsidP="008455D7">
      <w:pPr>
        <w:overflowPunct w:val="0"/>
        <w:autoSpaceDE w:val="0"/>
        <w:autoSpaceDN w:val="0"/>
        <w:adjustRightInd w:val="0"/>
        <w:ind w:left="3600" w:firstLine="720"/>
        <w:textAlignment w:val="baseline"/>
        <w:rPr>
          <w:szCs w:val="24"/>
        </w:rPr>
      </w:pPr>
      <w:r w:rsidRPr="003552F2">
        <w:rPr>
          <w:szCs w:val="24"/>
        </w:rPr>
        <w:t>Phillip Lehmann</w:t>
      </w:r>
    </w:p>
    <w:p w14:paraId="35EDE89A" w14:textId="77777777" w:rsidR="008455D7" w:rsidRPr="00E22A91" w:rsidRDefault="008455D7" w:rsidP="008455D7">
      <w:pPr>
        <w:spacing w:line="360" w:lineRule="auto"/>
        <w:rPr>
          <w:szCs w:val="24"/>
        </w:rPr>
      </w:pPr>
    </w:p>
    <w:p w14:paraId="22E1A3A0" w14:textId="77777777" w:rsidR="00611E56" w:rsidRDefault="00611E56"/>
    <w:sectPr w:rsidR="00611E56" w:rsidSect="00A967D0">
      <w:footerReference w:type="even" r:id="rId7"/>
      <w:footerReference w:type="default" r:id="rId8"/>
      <w:footerReference w:type="first" r:id="rId9"/>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87DFA" w14:textId="77777777" w:rsidR="00953E5F" w:rsidRDefault="00953E5F" w:rsidP="008455D7">
      <w:r>
        <w:separator/>
      </w:r>
    </w:p>
  </w:endnote>
  <w:endnote w:type="continuationSeparator" w:id="0">
    <w:p w14:paraId="43CD5F3D" w14:textId="77777777" w:rsidR="00953E5F" w:rsidRDefault="00953E5F" w:rsidP="0084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F7E5D" w14:textId="77777777" w:rsidR="00B9591E" w:rsidRDefault="0057322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7FA368" w14:textId="77777777" w:rsidR="00B9591E" w:rsidRDefault="00953E5F"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5687407"/>
      <w:docPartObj>
        <w:docPartGallery w:val="Page Numbers (Bottom of Page)"/>
        <w:docPartUnique/>
      </w:docPartObj>
    </w:sdtPr>
    <w:sdtEndPr>
      <w:rPr>
        <w:noProof/>
      </w:rPr>
    </w:sdtEndPr>
    <w:sdtContent>
      <w:p w14:paraId="00751D03" w14:textId="77777777" w:rsidR="00BE5182" w:rsidRDefault="00953E5F" w:rsidP="00BE5182">
        <w:pPr>
          <w:pStyle w:val="Footer"/>
        </w:pPr>
      </w:p>
      <w:p w14:paraId="27E69B90" w14:textId="77777777" w:rsidR="00BE5182" w:rsidRDefault="00953E5F" w:rsidP="00BE5182">
        <w:pPr>
          <w:pStyle w:val="Footer"/>
        </w:pPr>
      </w:p>
    </w:sdtContent>
  </w:sdt>
  <w:sdt>
    <w:sdtPr>
      <w:id w:val="1919285107"/>
      <w:docPartObj>
        <w:docPartGallery w:val="Page Numbers (Bottom of Page)"/>
        <w:docPartUnique/>
      </w:docPartObj>
    </w:sdtPr>
    <w:sdtEndPr>
      <w:rPr>
        <w:noProof/>
      </w:rPr>
    </w:sdtEndPr>
    <w:sdtContent>
      <w:p w14:paraId="54EAA1E1" w14:textId="77777777" w:rsidR="00BE5182" w:rsidRDefault="00573225" w:rsidP="00BE5182">
        <w:pPr>
          <w:pStyle w:val="Footer"/>
        </w:pPr>
        <w:r>
          <w:tab/>
        </w:r>
        <w:r>
          <w:rPr>
            <w:noProof/>
          </w:rPr>
          <w:t xml:space="preserve"> </w:t>
        </w:r>
      </w:p>
      <w:p w14:paraId="48510D6A" w14:textId="77777777" w:rsidR="00BE5182" w:rsidRDefault="00953E5F" w:rsidP="00BE5182">
        <w:pPr>
          <w:pStyle w:val="Footer"/>
        </w:pPr>
      </w:p>
    </w:sdtContent>
  </w:sdt>
  <w:p w14:paraId="687C8767" w14:textId="77777777" w:rsidR="00B9591E" w:rsidRDefault="00953E5F">
    <w:pPr>
      <w:pStyle w:val="Footer"/>
      <w:jc w:val="center"/>
    </w:pPr>
  </w:p>
  <w:p w14:paraId="0C6369D7" w14:textId="77777777" w:rsidR="00B9591E" w:rsidRDefault="00953E5F"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7367086"/>
      <w:docPartObj>
        <w:docPartGallery w:val="Page Numbers (Bottom of Page)"/>
        <w:docPartUnique/>
      </w:docPartObj>
    </w:sdtPr>
    <w:sdtEndPr>
      <w:rPr>
        <w:noProof/>
      </w:rPr>
    </w:sdtEndPr>
    <w:sdtContent>
      <w:p w14:paraId="1B7B8F35" w14:textId="77777777" w:rsidR="00BE5182" w:rsidRDefault="00573225"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r>
          <w:rPr>
            <w:noProof/>
          </w:rPr>
          <w:t xml:space="preserve"> </w:t>
        </w:r>
      </w:p>
      <w:p w14:paraId="6E31AB49" w14:textId="77777777" w:rsidR="00BE5182" w:rsidRDefault="00573225" w:rsidP="00BE5182">
        <w:pPr>
          <w:pStyle w:val="Footer"/>
        </w:pPr>
        <w:r>
          <w:rPr>
            <w:noProof/>
          </w:rPr>
          <w:t>SOAH Docket No. 473-17-2560.WS</w:t>
        </w:r>
      </w:p>
    </w:sdtContent>
  </w:sdt>
  <w:p w14:paraId="0284F0DB" w14:textId="77777777" w:rsidR="00BE5182" w:rsidRDefault="00953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375AF" w14:textId="77777777" w:rsidR="00953E5F" w:rsidRDefault="00953E5F" w:rsidP="008455D7">
      <w:r>
        <w:separator/>
      </w:r>
    </w:p>
  </w:footnote>
  <w:footnote w:type="continuationSeparator" w:id="0">
    <w:p w14:paraId="1E2D7968" w14:textId="77777777" w:rsidR="00953E5F" w:rsidRDefault="00953E5F" w:rsidP="008455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434D01"/>
    <w:multiLevelType w:val="hybridMultilevel"/>
    <w:tmpl w:val="85B26D6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D7"/>
    <w:rsid w:val="001662C0"/>
    <w:rsid w:val="001F5824"/>
    <w:rsid w:val="00282333"/>
    <w:rsid w:val="002A7B58"/>
    <w:rsid w:val="003552F2"/>
    <w:rsid w:val="004A6E1A"/>
    <w:rsid w:val="00573225"/>
    <w:rsid w:val="005D6292"/>
    <w:rsid w:val="00611E56"/>
    <w:rsid w:val="00701BB4"/>
    <w:rsid w:val="007C63B7"/>
    <w:rsid w:val="008455D7"/>
    <w:rsid w:val="008D45CD"/>
    <w:rsid w:val="009413E3"/>
    <w:rsid w:val="00953E5F"/>
    <w:rsid w:val="00A54178"/>
    <w:rsid w:val="00A71EBD"/>
    <w:rsid w:val="00B44A19"/>
    <w:rsid w:val="00B867BD"/>
    <w:rsid w:val="00C52E5B"/>
    <w:rsid w:val="00C7097D"/>
    <w:rsid w:val="00CA7137"/>
    <w:rsid w:val="00D30DD7"/>
    <w:rsid w:val="00DB0B90"/>
    <w:rsid w:val="00E25724"/>
    <w:rsid w:val="00EB4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83B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D7"/>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455D7"/>
    <w:pPr>
      <w:jc w:val="center"/>
    </w:pPr>
    <w:rPr>
      <w:b/>
      <w:caps/>
      <w:sz w:val="28"/>
    </w:rPr>
  </w:style>
  <w:style w:type="paragraph" w:customStyle="1" w:styleId="Docketstyle">
    <w:name w:val="Docket style"/>
    <w:basedOn w:val="Normal"/>
    <w:rsid w:val="008455D7"/>
    <w:pPr>
      <w:keepNext/>
      <w:tabs>
        <w:tab w:val="center" w:pos="4770"/>
        <w:tab w:val="left" w:pos="5400"/>
      </w:tabs>
      <w:spacing w:line="288" w:lineRule="auto"/>
    </w:pPr>
    <w:rPr>
      <w:b/>
      <w:caps/>
    </w:rPr>
  </w:style>
  <w:style w:type="paragraph" w:styleId="Footer">
    <w:name w:val="footer"/>
    <w:basedOn w:val="Normal"/>
    <w:link w:val="FooterChar"/>
    <w:rsid w:val="008455D7"/>
    <w:pPr>
      <w:tabs>
        <w:tab w:val="center" w:pos="4680"/>
        <w:tab w:val="right" w:pos="9360"/>
      </w:tabs>
      <w:spacing w:line="240" w:lineRule="atLeast"/>
    </w:pPr>
    <w:rPr>
      <w:sz w:val="16"/>
    </w:rPr>
  </w:style>
  <w:style w:type="character" w:customStyle="1" w:styleId="FooterChar">
    <w:name w:val="Footer Char"/>
    <w:basedOn w:val="DefaultParagraphFont"/>
    <w:link w:val="Footer"/>
    <w:rsid w:val="008455D7"/>
    <w:rPr>
      <w:rFonts w:ascii="Times New Roman" w:eastAsia="Times New Roman" w:hAnsi="Times New Roman" w:cs="Times New Roman"/>
      <w:sz w:val="16"/>
      <w:szCs w:val="20"/>
    </w:rPr>
  </w:style>
  <w:style w:type="paragraph" w:styleId="FootnoteText">
    <w:name w:val="footnote text"/>
    <w:basedOn w:val="Normal"/>
    <w:next w:val="Normal"/>
    <w:link w:val="FootnoteTextChar"/>
    <w:uiPriority w:val="99"/>
    <w:rsid w:val="008455D7"/>
    <w:rPr>
      <w:sz w:val="20"/>
    </w:rPr>
  </w:style>
  <w:style w:type="character" w:customStyle="1" w:styleId="FootnoteTextChar">
    <w:name w:val="Footnote Text Char"/>
    <w:basedOn w:val="DefaultParagraphFont"/>
    <w:link w:val="FootnoteText"/>
    <w:uiPriority w:val="99"/>
    <w:rsid w:val="008455D7"/>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8455D7"/>
    <w:rPr>
      <w:position w:val="6"/>
      <w:sz w:val="16"/>
    </w:rPr>
  </w:style>
  <w:style w:type="paragraph" w:customStyle="1" w:styleId="Normaldouble">
    <w:name w:val="Normal double"/>
    <w:basedOn w:val="Normal"/>
    <w:link w:val="NormaldoubleChar"/>
    <w:rsid w:val="008455D7"/>
    <w:pPr>
      <w:spacing w:line="480" w:lineRule="auto"/>
    </w:pPr>
  </w:style>
  <w:style w:type="character" w:styleId="PageNumber">
    <w:name w:val="page number"/>
    <w:basedOn w:val="DefaultParagraphFont"/>
    <w:rsid w:val="008455D7"/>
  </w:style>
  <w:style w:type="character" w:customStyle="1" w:styleId="NormaldoubleChar">
    <w:name w:val="Normal double Char"/>
    <w:link w:val="Normaldouble"/>
    <w:rsid w:val="008455D7"/>
    <w:rPr>
      <w:rFonts w:ascii="Times New Roman" w:eastAsia="Times New Roman" w:hAnsi="Times New Roman" w:cs="Times New Roman"/>
      <w:sz w:val="24"/>
      <w:szCs w:val="20"/>
    </w:rPr>
  </w:style>
  <w:style w:type="paragraph" w:styleId="ListParagraph">
    <w:name w:val="List Paragraph"/>
    <w:basedOn w:val="Normal"/>
    <w:uiPriority w:val="34"/>
    <w:qFormat/>
    <w:rsid w:val="003552F2"/>
    <w:pPr>
      <w:ind w:left="720"/>
      <w:contextualSpacing/>
    </w:pPr>
  </w:style>
  <w:style w:type="paragraph" w:styleId="BalloonText">
    <w:name w:val="Balloon Text"/>
    <w:basedOn w:val="Normal"/>
    <w:link w:val="BalloonTextChar"/>
    <w:uiPriority w:val="99"/>
    <w:semiHidden/>
    <w:unhideWhenUsed/>
    <w:rsid w:val="00C709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97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2021-07-01T13:39:00Z</dcterms:created>
  <dcterms:modified xsi:type="dcterms:W3CDTF">2021-07-01T13:39:00Z</dcterms:modified>
</cp:coreProperties>
</file>